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bookmarkStart w:id="1" w:name="page1"/>
      <w:bookmarkEnd w:id="1"/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495300" cy="60947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95300" cy="60947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/>
        <w:jc w:val="center"/>
        <w:rPr>
          <w:rFonts w:ascii="Times New Roman" w:hAnsi="Times New Roman"/>
          <w:b w:val="1"/>
          <w:sz w:val="16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КРАСНОЯРСКИЙ КРАЙ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 Д М И Н И С Т Р А Ц И Я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БОГОТОЛЬСКОГО МУНИЦИПАЛЬНОГО ОКРУГА</w:t>
      </w:r>
    </w:p>
    <w:p w14:paraId="07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ПОСТАНОВЛЕНИЕ</w:t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tblInd w:type="dxa" w:w="-108"/>
        <w:tblLayout w:type="fixed"/>
      </w:tblPr>
      <w:tblGrid>
        <w:gridCol w:w="2518"/>
        <w:gridCol w:w="4476"/>
        <w:gridCol w:w="2753"/>
      </w:tblGrid>
      <w:tr>
        <w:tc>
          <w:tcPr>
            <w:tcW w:type="dxa" w:w="2518"/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16.12.2025</w:t>
            </w:r>
          </w:p>
        </w:tc>
        <w:tc>
          <w:tcPr>
            <w:tcW w:type="dxa" w:w="4476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Тюхтет                                </w:t>
            </w:r>
          </w:p>
        </w:tc>
        <w:tc>
          <w:tcPr>
            <w:tcW w:type="dxa" w:w="2753"/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12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 xml:space="preserve">-п      </w:t>
            </w:r>
          </w:p>
        </w:tc>
      </w:tr>
    </w:tbl>
    <w:p w14:paraId="0C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tbl>
      <w:tblPr>
        <w:tblStyle w:val="Style_1"/>
        <w:tblW w:type="auto" w:w="0"/>
        <w:tblInd w:type="dxa" w:w="-108"/>
        <w:tblLayout w:type="fixed"/>
      </w:tblPr>
      <w:tblGrid>
        <w:gridCol w:w="9747"/>
      </w:tblGrid>
      <w:tr>
        <w:tc>
          <w:tcPr>
            <w:tcW w:type="dxa" w:w="9747"/>
          </w:tcPr>
          <w:p w14:paraId="0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bookmarkStart w:id="2" w:name="page2"/>
            <w:bookmarkEnd w:id="2"/>
            <w:r>
              <w:rPr>
                <w:rFonts w:ascii="Times New Roman" w:hAnsi="Times New Roman"/>
                <w:sz w:val="28"/>
              </w:rPr>
              <w:t>Об утверждении Устава муниципального бюджетного общеобразовательного учреждения «</w:t>
            </w:r>
            <w:r>
              <w:rPr>
                <w:rFonts w:ascii="Times New Roman" w:hAnsi="Times New Roman"/>
                <w:sz w:val="28"/>
              </w:rPr>
              <w:t>Кандатская</w:t>
            </w:r>
            <w:r>
              <w:rPr>
                <w:rFonts w:ascii="Times New Roman" w:hAnsi="Times New Roman"/>
                <w:sz w:val="28"/>
              </w:rPr>
              <w:t xml:space="preserve"> средняя  школа»</w:t>
            </w:r>
          </w:p>
        </w:tc>
      </w:tr>
    </w:tbl>
    <w:p w14:paraId="0E00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В соответствии с Законом Красноярского края от 15.05.2025 № 9-3914 «О территориальной организации местного самоуправления в Красноярском крае»,</w:t>
      </w:r>
      <w:r>
        <w:rPr>
          <w:b w:val="0"/>
          <w:sz w:val="28"/>
        </w:rPr>
        <w:t xml:space="preserve"> решением Боготольского окружного Совета депутатов от 05.11.2025 № 2-27 «</w:t>
      </w:r>
      <w:r>
        <w:rPr>
          <w:b w:val="0"/>
          <w:sz w:val="28"/>
        </w:rPr>
        <w:t>Об отдельных вопросах правопреемства Администрации Боготольского муниципального округа</w:t>
      </w:r>
      <w:r>
        <w:rPr>
          <w:b w:val="0"/>
          <w:sz w:val="28"/>
        </w:rPr>
        <w:t>», руководствуясь статьями 11, 36 Устава Тюхтетского муниципального округа Красноярского края,</w:t>
      </w:r>
      <w:r>
        <w:rPr>
          <w:b w:val="0"/>
          <w:sz w:val="28"/>
        </w:rPr>
        <w:t xml:space="preserve"> ПОСТАНОВЛЯЮ:</w:t>
      </w:r>
    </w:p>
    <w:p w14:paraId="10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Устав муниципального бюджетного общеобразовательного учреждения «</w:t>
      </w:r>
      <w:r>
        <w:rPr>
          <w:rFonts w:ascii="Times New Roman" w:hAnsi="Times New Roman"/>
          <w:sz w:val="28"/>
        </w:rPr>
        <w:t>Кандатская</w:t>
      </w:r>
      <w:r>
        <w:rPr>
          <w:rFonts w:ascii="Times New Roman" w:hAnsi="Times New Roman"/>
          <w:sz w:val="28"/>
        </w:rPr>
        <w:t xml:space="preserve"> средняя  школа», согласно приложению.</w:t>
      </w:r>
    </w:p>
    <w:p w14:paraId="11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Руководителю муниципального бюджетного общеобразовательного учреждения «</w:t>
      </w:r>
      <w:r>
        <w:rPr>
          <w:rFonts w:ascii="Times New Roman" w:hAnsi="Times New Roman"/>
          <w:sz w:val="28"/>
        </w:rPr>
        <w:t>Кандатская</w:t>
      </w:r>
      <w:r>
        <w:rPr>
          <w:rFonts w:ascii="Times New Roman" w:hAnsi="Times New Roman"/>
          <w:sz w:val="28"/>
        </w:rPr>
        <w:t xml:space="preserve"> средняя  школа» (</w:t>
      </w:r>
      <w:r>
        <w:rPr>
          <w:rFonts w:ascii="Times New Roman" w:hAnsi="Times New Roman"/>
          <w:sz w:val="28"/>
        </w:rPr>
        <w:t>В.А. Пшонко</w:t>
      </w:r>
      <w:r>
        <w:rPr>
          <w:rFonts w:ascii="Times New Roman" w:hAnsi="Times New Roman"/>
          <w:sz w:val="28"/>
        </w:rPr>
        <w:t>) представить утвержденный Устав для государственной регистрации в установленном законом порядке.</w:t>
      </w:r>
    </w:p>
    <w:p w14:paraId="12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постановления оставляю за собой.</w:t>
      </w:r>
    </w:p>
    <w:p w14:paraId="13000000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в день его подписания.</w:t>
      </w:r>
    </w:p>
    <w:p w14:paraId="14000000">
      <w:pPr>
        <w:ind/>
        <w:jc w:val="both"/>
        <w:rPr>
          <w:rFonts w:ascii="Times New Roman" w:hAnsi="Times New Roman"/>
          <w:sz w:val="28"/>
        </w:rPr>
      </w:pPr>
    </w:p>
    <w:p w14:paraId="15000000">
      <w:pPr>
        <w:ind/>
        <w:jc w:val="both"/>
        <w:rPr>
          <w:rFonts w:ascii="Times New Roman" w:hAnsi="Times New Roman"/>
          <w:sz w:val="28"/>
        </w:rPr>
      </w:pP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Тюхтетского 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О.Н. Тимофеев</w:t>
      </w:r>
    </w:p>
    <w:p w14:paraId="18000000">
      <w:pPr>
        <w:ind w:firstLine="540"/>
        <w:rPr>
          <w:rFonts w:ascii="Times New Roman" w:hAnsi="Times New Roman"/>
          <w:sz w:val="28"/>
        </w:rPr>
      </w:pPr>
    </w:p>
    <w:p w14:paraId="19000000">
      <w:pPr>
        <w:ind/>
        <w:jc w:val="right"/>
        <w:rPr>
          <w:rFonts w:ascii="Times New Roman" w:hAnsi="Times New Roman"/>
          <w:sz w:val="28"/>
        </w:rPr>
      </w:pPr>
    </w:p>
    <w:p w14:paraId="1A000000">
      <w:pPr>
        <w:ind/>
        <w:jc w:val="right"/>
        <w:rPr>
          <w:rFonts w:ascii="Times New Roman" w:hAnsi="Times New Roman"/>
          <w:sz w:val="28"/>
        </w:rPr>
      </w:pPr>
    </w:p>
    <w:p w14:paraId="1B000000">
      <w:pPr>
        <w:ind/>
        <w:jc w:val="right"/>
        <w:rPr>
          <w:rFonts w:ascii="Times New Roman" w:hAnsi="Times New Roman"/>
        </w:rPr>
      </w:pPr>
    </w:p>
    <w:p w14:paraId="1C000000">
      <w:pPr>
        <w:ind/>
        <w:jc w:val="right"/>
        <w:rPr>
          <w:rFonts w:ascii="Times New Roman" w:hAnsi="Times New Roman"/>
        </w:rPr>
      </w:pPr>
    </w:p>
    <w:p w14:paraId="1D000000">
      <w:pPr>
        <w:ind/>
        <w:jc w:val="right"/>
        <w:rPr>
          <w:rFonts w:ascii="Times New Roman" w:hAnsi="Times New Roman"/>
        </w:rPr>
      </w:pPr>
    </w:p>
    <w:p w14:paraId="1E000000">
      <w:pPr>
        <w:ind w:firstLine="5387"/>
        <w:rPr>
          <w:rFonts w:ascii="Times New Roman" w:hAnsi="Times New Roman"/>
        </w:rPr>
      </w:pPr>
    </w:p>
    <w:p w14:paraId="1F000000">
      <w:pPr>
        <w:ind w:firstLine="5387"/>
        <w:rPr>
          <w:rFonts w:ascii="Times New Roman" w:hAnsi="Times New Roman"/>
        </w:rPr>
      </w:pPr>
    </w:p>
    <w:p w14:paraId="20000000">
      <w:pPr>
        <w:ind w:firstLine="5387"/>
        <w:rPr>
          <w:rFonts w:ascii="Times New Roman" w:hAnsi="Times New Roman"/>
        </w:rPr>
      </w:pPr>
    </w:p>
    <w:p w14:paraId="21000000">
      <w:pPr>
        <w:ind w:firstLine="5387"/>
        <w:rPr>
          <w:rFonts w:ascii="Times New Roman" w:hAnsi="Times New Roman"/>
        </w:rPr>
      </w:pPr>
    </w:p>
    <w:p w14:paraId="22000000">
      <w:pPr>
        <w:ind w:firstLine="5387"/>
        <w:rPr>
          <w:rFonts w:ascii="Times New Roman" w:hAnsi="Times New Roman"/>
        </w:rPr>
      </w:pPr>
    </w:p>
    <w:p w14:paraId="23000000">
      <w:pPr>
        <w:ind w:firstLine="5387"/>
        <w:rPr>
          <w:rFonts w:ascii="Times New Roman" w:hAnsi="Times New Roman"/>
        </w:rPr>
      </w:pPr>
    </w:p>
    <w:p w14:paraId="24000000">
      <w:pPr>
        <w:ind w:firstLine="5387"/>
        <w:rPr>
          <w:rFonts w:ascii="Times New Roman" w:hAnsi="Times New Roman"/>
        </w:rPr>
      </w:pPr>
    </w:p>
    <w:p w14:paraId="25000000">
      <w:pPr>
        <w:ind w:firstLine="5387"/>
        <w:rPr>
          <w:rFonts w:ascii="Times New Roman" w:hAnsi="Times New Roman"/>
        </w:rPr>
      </w:pPr>
    </w:p>
    <w:p w14:paraId="26000000">
      <w:pPr>
        <w:ind w:firstLine="5387"/>
        <w:rPr>
          <w:rFonts w:ascii="Times New Roman" w:hAnsi="Times New Roman"/>
        </w:rPr>
      </w:pPr>
    </w:p>
    <w:p w14:paraId="27000000">
      <w:pPr>
        <w:ind w:firstLine="5387"/>
        <w:rPr>
          <w:rFonts w:ascii="Times New Roman" w:hAnsi="Times New Roman"/>
        </w:rPr>
      </w:pPr>
    </w:p>
    <w:p w14:paraId="28000000">
      <w:pPr>
        <w:ind w:firstLine="5387"/>
        <w:rPr>
          <w:rFonts w:ascii="Times New Roman" w:hAnsi="Times New Roman"/>
        </w:rPr>
      </w:pPr>
    </w:p>
    <w:p w14:paraId="29000000">
      <w:pPr>
        <w:ind w:firstLine="5387"/>
        <w:rPr>
          <w:rFonts w:ascii="Times New Roman" w:hAnsi="Times New Roman"/>
        </w:rPr>
      </w:pPr>
    </w:p>
    <w:p w14:paraId="2A000000">
      <w:pPr>
        <w:ind w:firstLine="5387"/>
        <w:rPr>
          <w:rFonts w:ascii="Times New Roman" w:hAnsi="Times New Roman"/>
        </w:rPr>
      </w:pPr>
    </w:p>
    <w:p w14:paraId="2B000000">
      <w:pPr>
        <w:ind w:firstLine="5387"/>
        <w:rPr>
          <w:rFonts w:ascii="Times New Roman" w:hAnsi="Times New Roman"/>
        </w:rPr>
      </w:pPr>
    </w:p>
    <w:p w14:paraId="2C000000">
      <w:pPr>
        <w:ind w:firstLine="5387"/>
        <w:rPr>
          <w:rFonts w:ascii="Times New Roman" w:hAnsi="Times New Roman"/>
        </w:rPr>
      </w:pPr>
    </w:p>
    <w:p w14:paraId="2D000000">
      <w:pPr>
        <w:ind w:firstLine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 </w:t>
      </w:r>
    </w:p>
    <w:p w14:paraId="2E000000">
      <w:pPr>
        <w:ind w:firstLine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администрации Тюхтетского </w:t>
      </w:r>
    </w:p>
    <w:p w14:paraId="2F000000">
      <w:pPr>
        <w:ind w:firstLine="5387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 Красноярского края</w:t>
      </w:r>
    </w:p>
    <w:p w14:paraId="30000000">
      <w:pPr>
        <w:ind w:firstLine="5387"/>
        <w:rPr>
          <w:rFonts w:ascii="Times New Roman" w:hAnsi="Times New Roman"/>
        </w:rPr>
      </w:pPr>
      <w:r>
        <w:rPr>
          <w:rFonts w:ascii="Times New Roman" w:hAnsi="Times New Roman"/>
        </w:rPr>
        <w:t>от 16.12.2025 № 129</w:t>
      </w:r>
      <w:r>
        <w:rPr>
          <w:rFonts w:ascii="Times New Roman" w:hAnsi="Times New Roman"/>
        </w:rPr>
        <w:t>-п</w:t>
      </w:r>
    </w:p>
    <w:p w14:paraId="31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35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36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37000000">
      <w:pPr>
        <w:widowControl w:val="0"/>
        <w:ind/>
        <w:jc w:val="center"/>
        <w:rPr>
          <w:rFonts w:ascii="Times New Roman" w:hAnsi="Times New Roman"/>
          <w:b w:val="1"/>
          <w:sz w:val="44"/>
        </w:rPr>
      </w:pPr>
    </w:p>
    <w:p w14:paraId="38000000">
      <w:pPr>
        <w:widowControl w:val="0"/>
        <w:ind/>
        <w:jc w:val="center"/>
        <w:rPr>
          <w:rFonts w:ascii="Times New Roman" w:hAnsi="Times New Roman"/>
          <w:b w:val="1"/>
          <w:sz w:val="48"/>
        </w:rPr>
      </w:pPr>
    </w:p>
    <w:p w14:paraId="39000000">
      <w:pPr>
        <w:widowControl w:val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УСТАВ</w:t>
      </w:r>
    </w:p>
    <w:p w14:paraId="3A000000">
      <w:pPr>
        <w:widowControl w:val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МУНИЦИПАЛЬНОГО БЮДЖЕТНОГО ОБЩЕОБРАЗОВАТЕЛЬНОГО УЧРЕЖДЕНИЯ </w:t>
      </w:r>
    </w:p>
    <w:p w14:paraId="3B000000">
      <w:pPr>
        <w:widowControl w:val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КАНДАТ</w:t>
      </w:r>
      <w:r>
        <w:rPr>
          <w:rFonts w:ascii="Times New Roman" w:hAnsi="Times New Roman"/>
          <w:b w:val="1"/>
          <w:sz w:val="32"/>
        </w:rPr>
        <w:t>СКАЯ СРЕДНЯЯ  ШКОЛА»</w:t>
      </w:r>
    </w:p>
    <w:p w14:paraId="3C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3D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3E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3F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0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1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2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3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4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5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6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7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8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9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A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B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C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D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E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4F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50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51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52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53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54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55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56000000">
      <w:pPr>
        <w:widowControl w:val="0"/>
        <w:ind/>
        <w:jc w:val="center"/>
        <w:rPr>
          <w:rFonts w:ascii="Times New Roman" w:hAnsi="Times New Roman"/>
          <w:b w:val="1"/>
        </w:rPr>
      </w:pPr>
    </w:p>
    <w:p w14:paraId="57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59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5A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5B000000">
      <w:pPr>
        <w:widowControl w:val="0"/>
        <w:ind/>
        <w:jc w:val="center"/>
        <w:rPr>
          <w:rFonts w:ascii="Times New Roman" w:hAnsi="Times New Roman"/>
        </w:rPr>
      </w:pPr>
    </w:p>
    <w:p w14:paraId="5C000000">
      <w:pPr>
        <w:widowControl w:val="0"/>
        <w:ind/>
        <w:jc w:val="center"/>
        <w:rPr>
          <w:rFonts w:ascii="Times New Roman" w:hAnsi="Times New Roman"/>
        </w:rPr>
      </w:pPr>
    </w:p>
    <w:p w14:paraId="5D000000">
      <w:pPr>
        <w:widowControl w:val="0"/>
        <w:ind/>
        <w:jc w:val="center"/>
        <w:rPr>
          <w:rFonts w:ascii="Times New Roman" w:hAnsi="Times New Roman"/>
        </w:rPr>
      </w:pPr>
    </w:p>
    <w:p w14:paraId="5E000000">
      <w:pPr>
        <w:widowControl w:val="0"/>
        <w:ind/>
        <w:jc w:val="center"/>
        <w:rPr>
          <w:rFonts w:ascii="Times New Roman" w:hAnsi="Times New Roman"/>
          <w:sz w:val="24"/>
        </w:rPr>
      </w:pPr>
    </w:p>
    <w:p w14:paraId="5F000000">
      <w:pPr>
        <w:widowControl w:val="0"/>
        <w:ind/>
        <w:jc w:val="center"/>
        <w:rPr>
          <w:rFonts w:ascii="Times New Roman" w:hAnsi="Times New Roman"/>
          <w:sz w:val="24"/>
        </w:rPr>
      </w:pPr>
    </w:p>
    <w:p w14:paraId="60000000">
      <w:pPr>
        <w:widowControl w:val="0"/>
        <w:ind/>
        <w:jc w:val="center"/>
        <w:rPr>
          <w:rFonts w:ascii="Times New Roman" w:hAnsi="Times New Roman"/>
          <w:sz w:val="24"/>
        </w:rPr>
      </w:pPr>
    </w:p>
    <w:p w14:paraId="61000000">
      <w:pPr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ос</w:t>
      </w:r>
      <w:r>
        <w:rPr>
          <w:rFonts w:ascii="Times New Roman" w:hAnsi="Times New Roman"/>
          <w:sz w:val="24"/>
        </w:rPr>
        <w:t>. Сплавной</w:t>
      </w:r>
    </w:p>
    <w:p w14:paraId="62000000">
      <w:pPr>
        <w:tabs>
          <w:tab w:leader="none" w:pos="0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</w:p>
    <w:p w14:paraId="63000000">
      <w:pPr>
        <w:tabs>
          <w:tab w:leader="none" w:pos="0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</w:p>
    <w:p w14:paraId="64000000">
      <w:pPr>
        <w:tabs>
          <w:tab w:leader="none" w:pos="0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 </w:t>
      </w:r>
      <w:r>
        <w:rPr>
          <w:rFonts w:ascii="Times New Roman" w:hAnsi="Times New Roman"/>
          <w:b w:val="1"/>
          <w:sz w:val="24"/>
        </w:rPr>
        <w:t>Общие положения</w:t>
      </w:r>
    </w:p>
    <w:p w14:paraId="65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66000000">
      <w:pPr>
        <w:tabs>
          <w:tab w:leader="none" w:pos="284" w:val="left"/>
          <w:tab w:leader="none" w:pos="567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Муниципальное бюджетное общеобразовательное учреждение «Кандатская средняя школа» (далее – ОУ) </w:t>
      </w:r>
      <w:r>
        <w:rPr>
          <w:rFonts w:ascii="Times New Roman" w:hAnsi="Times New Roman"/>
          <w:sz w:val="24"/>
        </w:rPr>
        <w:t>создано в 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организациях».</w:t>
      </w:r>
    </w:p>
    <w:p w14:paraId="67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ОУ  является  некоммерческой  организацией  и  не  ставит  извлечение  прибыли основной целью своей деятельности.</w:t>
      </w:r>
    </w:p>
    <w:p w14:paraId="68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Официальное полное наименование ОУ на русском языке: муниципальное бюджетное общеобразовательное учреждение «Кандатская средняя школа».</w:t>
      </w:r>
    </w:p>
    <w:p w14:paraId="69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>Официальное сокращенное наименование ОУ на русском языке: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МБОУ  «Кандатская СШ».</w:t>
      </w:r>
    </w:p>
    <w:p w14:paraId="6A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Организационно-правовая форма ОУ: бюджетное учреждение.</w:t>
      </w:r>
    </w:p>
    <w:p w14:paraId="6B000000">
      <w:pPr>
        <w:tabs>
          <w:tab w:leader="none" w:pos="0" w:val="left"/>
          <w:tab w:leader="none" w:pos="1340" w:val="left"/>
          <w:tab w:leader="none" w:pos="1800" w:val="left"/>
          <w:tab w:leader="none" w:pos="2440" w:val="left"/>
          <w:tab w:leader="none" w:pos="3940" w:val="left"/>
          <w:tab w:leader="none" w:pos="5120" w:val="left"/>
          <w:tab w:leader="none" w:pos="7040" w:val="left"/>
          <w:tab w:leader="none" w:pos="8220" w:val="left"/>
          <w:tab w:leader="none" w:pos="872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типу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реализуемых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основных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образовательных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программ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ОУ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общеобразовательной организацией.</w:t>
      </w:r>
    </w:p>
    <w:p w14:paraId="6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Место нахождения ОУ, почтовый адрес и место хранения документов: 662021,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Красноярский край, </w:t>
      </w:r>
      <w:r>
        <w:rPr>
          <w:rFonts w:ascii="Times New Roman" w:hAnsi="Times New Roman"/>
          <w:sz w:val="24"/>
        </w:rPr>
        <w:t>Боготольский муниципальный округ</w:t>
      </w:r>
      <w:r>
        <w:rPr>
          <w:rFonts w:ascii="Times New Roman" w:hAnsi="Times New Roman"/>
          <w:sz w:val="24"/>
        </w:rPr>
        <w:t>, пос. Сплавной, ул. Трактовая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д. 13</w:t>
      </w:r>
    </w:p>
    <w:p w14:paraId="6D000000">
      <w:pPr>
        <w:pStyle w:val="Style_4"/>
        <w:tabs>
          <w:tab w:leader="none" w:pos="0" w:val="left"/>
        </w:tabs>
        <w:ind w:firstLine="567" w:right="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Учредителем и собственником имущества Учреждения является муниципальное образование Боготольский муниципальный округ Красноярского края.</w:t>
      </w:r>
    </w:p>
    <w:p w14:paraId="6E000000">
      <w:pPr>
        <w:pStyle w:val="Style_4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 Функции и полномочия Учредителя от имени Боготольского  муниципального округа Красноярского края осуществляет муниципальное казенное учреждение «Управление образования Боготольского муниципального округа» (далее по тексту Устава – Учредитель).</w:t>
      </w:r>
    </w:p>
    <w:p w14:paraId="6F00000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Юридический адрес муниципального казенного учреждения «Управление образования Боготольского муниципального округа»:  662060, Красноярский край, Боготольский муниципальный округ, город Боготол, улица Кирова, дом 16, помещение 69.</w:t>
      </w:r>
    </w:p>
    <w:p w14:paraId="70000000">
      <w:pPr>
        <w:pStyle w:val="Style_4"/>
        <w:tabs>
          <w:tab w:leader="none" w:pos="0" w:val="left"/>
        </w:tabs>
        <w:ind w:firstLine="567" w:right="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1.10. Функции и полномочия собственника имущества Учреждения от имени Боготольского  муниципального округа Красноярского края осуществляет администрация Боготольского  муниципального округа Красноярского края.</w:t>
      </w:r>
    </w:p>
    <w:p w14:paraId="7100000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Юридический адрес администрации Боготольского муниципального округа Красноярского края:  662060, Красноярский край, Боготольский муниципальный округ, город Боготол, улица Шикунова, дом 1.</w:t>
      </w:r>
    </w:p>
    <w:p w14:paraId="72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 ОУ является юридическим лицом, имеет самостоятельный баланс, обособленное имущество, лицевые счета в казначействе, а также расчетные счета, открытые в порядке, предусмотренном действующим законодательством, бланки, штампы, круглую печать со своим наименованием и наименованием Учредителя на русском языке. Учреждение приобретает права юридического лица с момента его государственной регистрации в порядке, установленном действующим законодательством Российской Федерации. Осуществляет свою деятельность в соответствии с федеральными законами и нормативно-правовыми актами РФ, законами и нормативно-правовыми актами Красноярского края, нормативными актами органов местного самоуправления, а также настоящим уставом.</w:t>
      </w:r>
    </w:p>
    <w:p w14:paraId="73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Муниципальное задание для ОУ в соответствии с предусмотренными настоящим Уставом основными видами деятельности формирует и утверждает учредитель. ОУ не вправе отказаться от его выполнения.</w:t>
      </w:r>
    </w:p>
    <w:p w14:paraId="74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ОУ вправе иметь штампы и бланки со своим наименованием, зарегистрированную в установленном порядке эмблему и другие средства индивидуализации.</w:t>
      </w:r>
    </w:p>
    <w:p w14:paraId="75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ОУ исполняет обязанности по организации и ведению воинского учета граждан в соответствии с требованиями законодательства Российской Федерации. Ответственность за организацию этой работы возлагается на Директора.</w:t>
      </w:r>
    </w:p>
    <w:p w14:paraId="76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1.15. ОУ проходит лицензирование и государственную аккредитацию в порядке, установленном федеральным законодательством.</w:t>
      </w:r>
    </w:p>
    <w:p w14:paraId="77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1.16. ОУ вправе с согласия Учредителя открывать различные структурные подразделения, обеспечивающие осуществление образовательной деятельности с учетом уровня и направленности реализуемых образовательных программ, форм обучения и режима пребывания обучающихся. Структурные подразделения образовательной организации, в т. ч. филиалы и представительства, не являются юридическими лицами и действуют на основании устава и положения о соответствующем структурном подразделении, утвержденного Директором ОУ. Филиал создается и ликвидируется в порядке, установленном законодательством. </w:t>
      </w:r>
    </w:p>
    <w:p w14:paraId="78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1.17. ОУ имеет структурн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е подразделени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:</w:t>
      </w:r>
    </w:p>
    <w:p w14:paraId="79000000">
      <w:pPr>
        <w:tabs>
          <w:tab w:leader="none" w:pos="0" w:val="left"/>
          <w:tab w:leader="none" w:pos="396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пришкольный интернат, расположенный по месту нахождения ОУ и действующий на основании Положения.</w:t>
      </w:r>
    </w:p>
    <w:p w14:paraId="7A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1.18. ОУ имеет филиал: </w:t>
      </w:r>
    </w:p>
    <w:p w14:paraId="7B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филиал муниципального бюджетного общеобразовательного учреждения «Кандатская средняя школа» в с. Поваренкино. Сокращенное наименование филиала: филиал МБОУ «Кандатская СШ» в с. Поваренкино, место нахождения филиала: </w:t>
      </w:r>
      <w:bookmarkStart w:id="3" w:name="page3"/>
      <w:bookmarkEnd w:id="3"/>
      <w:r>
        <w:rPr>
          <w:rFonts w:ascii="Times New Roman" w:hAnsi="Times New Roman"/>
          <w:sz w:val="24"/>
        </w:rPr>
        <w:t xml:space="preserve">662022, Россия, Красноярский край, </w:t>
      </w:r>
      <w:r>
        <w:rPr>
          <w:rFonts w:ascii="Times New Roman" w:hAnsi="Times New Roman"/>
          <w:sz w:val="24"/>
        </w:rPr>
        <w:t>Боготольский муниципальный округ</w:t>
      </w:r>
      <w:r>
        <w:rPr>
          <w:rFonts w:ascii="Times New Roman" w:hAnsi="Times New Roman"/>
          <w:sz w:val="24"/>
        </w:rPr>
        <w:t>, с. Поваренкино, ул. Сибирская, д. 36.</w:t>
      </w:r>
    </w:p>
    <w:p w14:paraId="7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7D000000">
      <w:pPr>
        <w:numPr>
          <w:ilvl w:val="0"/>
          <w:numId w:val="1"/>
        </w:numPr>
        <w:tabs>
          <w:tab w:leader="none" w:pos="0" w:val="left"/>
          <w:tab w:leader="none" w:pos="709" w:val="left"/>
          <w:tab w:leader="none" w:pos="851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Предмет, цели и виды деятельности ОУ</w:t>
      </w:r>
    </w:p>
    <w:p w14:paraId="7E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7F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Предметом деятельности ОУ является оказание услуг (выполнение работ) по реализации предусмотренных федеральными законами, законами Красноярского края, нормативными правовыми актами Российской Федерации и муниципальными правовыми актами органов местного самоуправления в сфере образования.</w:t>
      </w:r>
    </w:p>
    <w:p w14:paraId="80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ОУ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 ч. возможности удовлетворения потребности обучающегося в самообразовании и получении дополнительного образования.</w:t>
      </w:r>
    </w:p>
    <w:p w14:paraId="81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Целями деятельности, для которых создано ОУ, являются:</w:t>
      </w:r>
    </w:p>
    <w:p w14:paraId="82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программ;</w:t>
      </w:r>
    </w:p>
    <w:p w14:paraId="83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14:paraId="84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создание условий для реализации гражданами Российской Федерации гарантированного государством права на получение общедоступного и бесплатного начального общего, основного общего и среднего общего образования.</w:t>
      </w:r>
    </w:p>
    <w:p w14:paraId="85000000">
      <w:pPr>
        <w:tabs>
          <w:tab w:leader="none" w:pos="0" w:val="left"/>
          <w:tab w:leader="none" w:pos="342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ОУ осуществляет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следующие основные виды деятельности:</w:t>
      </w:r>
    </w:p>
    <w:p w14:paraId="86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реализация основных программ начального общего, основного общего, среднего общего образования;</w:t>
      </w:r>
    </w:p>
    <w:p w14:paraId="87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bookmarkStart w:id="4" w:name="page4"/>
      <w:bookmarkEnd w:id="4"/>
      <w:r>
        <w:rPr>
          <w:rFonts w:ascii="Times New Roman" w:hAnsi="Times New Roman"/>
          <w:sz w:val="24"/>
        </w:rPr>
        <w:t>– реализация дополнительных общеобразовательных программ – дополнительных общеразвивающих программ;</w:t>
      </w:r>
    </w:p>
    <w:p w14:paraId="88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предоставление специальных условий обучения детей с ограниченными возможностями здоровья, детей-инвалидов;</w:t>
      </w:r>
    </w:p>
    <w:p w14:paraId="89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обучение по индивидуальному учебному плану;</w:t>
      </w:r>
    </w:p>
    <w:p w14:paraId="8A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предоставление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помощи;</w:t>
      </w:r>
    </w:p>
    <w:p w14:paraId="8B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организация работы групп продленного дня, лагеря дневного пребывания;</w:t>
      </w:r>
    </w:p>
    <w:p w14:paraId="8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проведение промежуточной и итоговой аттестации.</w:t>
      </w:r>
    </w:p>
    <w:p w14:paraId="8D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ОУ вправе осуществлять образовательную деятельность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поступает в самостоятельное распоряжение ОУ. Имущество, приобретенное ОУ за счет средств, полученных от приносящей доход деятельности, учитывается обособленно. Платные образовательные услуги не могут быть оказаны взамен или в рамках образовательной деятельности, финансируемой за счет субсидий, предоставляемых из бюджета на выполнение муниципального задания. Платные образовательные услуги осуществляются на основе разработанных и утвержденных локальных нормативно-правовых актов ОУ в соответствии с законодательством Российской Федерации.</w:t>
      </w:r>
    </w:p>
    <w:p w14:paraId="8E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 питания возлагается на ОУ. Расписание занятий ОУ предусматривает перерыв достаточной продолжительности для питания обучающихся. Обеспечение питанием обучающихся осуществляется за счет субвенций краевого 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 счет бюджетных ассигнований местного бюджета, внебюджетных источников.</w:t>
      </w:r>
    </w:p>
    <w:p w14:paraId="8F000000">
      <w:pPr>
        <w:tabs>
          <w:tab w:leader="none" w:pos="0" w:val="left"/>
          <w:tab w:leader="none" w:pos="1288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ОУ оборудуются помещения для питания обучающихся, соответствующие гигиеническим и строительным нормам (СанПиН, СНИП).</w:t>
      </w:r>
    </w:p>
    <w:p w14:paraId="90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ОУ в установленном порядке при наличии необходимых материально-технических условий и кадрового обеспечения (в пределах выделенных средств) может открывать лагерь с дневным пребыванием детей, осуществлять отдых, оздоровление обучающихся в каникулярное время.</w:t>
      </w:r>
    </w:p>
    <w:p w14:paraId="91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 ОУ исполняет обязанности по организации и ведению воинского учета граждан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 с требованиями законодательства Российской Федерации. Ответственность за организацию этой работы возлагается на Директора.</w:t>
      </w:r>
    </w:p>
    <w:p w14:paraId="92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bookmarkStart w:id="5" w:name="page5"/>
      <w:bookmarkEnd w:id="5"/>
      <w:r>
        <w:rPr>
          <w:rFonts w:ascii="Times New Roman" w:hAnsi="Times New Roman"/>
          <w:sz w:val="24"/>
        </w:rPr>
        <w:t>2.9.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реализации дополнительных общеразвивающих образовательных программ деятельность обучающихся осуществляется в различных объединениях по интересам (клубах, секциях, группах, кружках, студиях, ансамбле, театре и другим).</w:t>
      </w:r>
    </w:p>
    <w:p w14:paraId="93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образовательного процесса дополнительного образования детей предусматривает возможность участия родителей (законных представителей) обучающихся в работе объединений с согласия педагога дополнительного образования и без включения их в списочный состав объединений.</w:t>
      </w:r>
    </w:p>
    <w:p w14:paraId="94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95000000">
      <w:pPr>
        <w:numPr>
          <w:ilvl w:val="0"/>
          <w:numId w:val="2"/>
        </w:numPr>
        <w:tabs>
          <w:tab w:leader="none" w:pos="0" w:val="left"/>
          <w:tab w:leader="none" w:pos="851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Организация образовательного процесса</w:t>
      </w:r>
    </w:p>
    <w:p w14:paraId="96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97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ОУ осуществляет образовательный процесс в соответствии с уровнем основных общеобразовательных программ:</w:t>
      </w:r>
    </w:p>
    <w:p w14:paraId="98000000">
      <w:pPr>
        <w:numPr>
          <w:ilvl w:val="0"/>
          <w:numId w:val="3"/>
        </w:numPr>
        <w:tabs>
          <w:tab w:leader="none" w:pos="0" w:val="left"/>
          <w:tab w:leader="none" w:pos="40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основной общеобразовательной программы начального общего образования;</w:t>
      </w:r>
    </w:p>
    <w:p w14:paraId="99000000">
      <w:pPr>
        <w:numPr>
          <w:ilvl w:val="0"/>
          <w:numId w:val="3"/>
        </w:numPr>
        <w:tabs>
          <w:tab w:leader="none" w:pos="0" w:val="left"/>
          <w:tab w:leader="none" w:pos="40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основной общеобразовательной программы основного общего образования;</w:t>
      </w:r>
    </w:p>
    <w:p w14:paraId="9A000000">
      <w:pPr>
        <w:numPr>
          <w:ilvl w:val="0"/>
          <w:numId w:val="3"/>
        </w:numPr>
        <w:tabs>
          <w:tab w:leader="none" w:pos="0" w:val="left"/>
          <w:tab w:leader="none" w:pos="40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основной общеобразовательной программы среднего общего образования.</w:t>
      </w:r>
    </w:p>
    <w:p w14:paraId="9B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14:paraId="9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14:paraId="9D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14:paraId="9E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</w:t>
      </w:r>
    </w:p>
    <w:p w14:paraId="9F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bookmarkStart w:id="6" w:name="page6"/>
      <w:bookmarkEnd w:id="6"/>
      <w:r>
        <w:rPr>
          <w:rFonts w:ascii="Times New Roman" w:hAnsi="Times New Roman"/>
          <w:sz w:val="24"/>
        </w:rPr>
        <w:t>предметов, предметных областей соответствующей образовательной программы (профильное обучение).</w:t>
      </w:r>
    </w:p>
    <w:p w14:paraId="A0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14:paraId="A1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ОУ вправе вести в соответствии с законодательством Российской Федерации научную и (или) творческую деятельность, не являющимися основными видами деятельности, лишь постольку, поскольку это служит достижению целей, ради которых оно создано, и соответствующие этим целям.</w:t>
      </w:r>
    </w:p>
    <w:p w14:paraId="A2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ОУ осуществляет следующие иные виды деятельности:</w:t>
      </w:r>
    </w:p>
    <w:p w14:paraId="A3000000">
      <w:pPr>
        <w:numPr>
          <w:ilvl w:val="0"/>
          <w:numId w:val="4"/>
        </w:numPr>
        <w:tabs>
          <w:tab w:leader="none" w:pos="0" w:val="left"/>
          <w:tab w:leader="none" w:pos="46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физкультурно-оздоровительная деятельность;</w:t>
      </w:r>
    </w:p>
    <w:p w14:paraId="A4000000">
      <w:pPr>
        <w:numPr>
          <w:ilvl w:val="0"/>
          <w:numId w:val="4"/>
        </w:numPr>
        <w:tabs>
          <w:tab w:leader="none" w:pos="0" w:val="left"/>
          <w:tab w:leader="none" w:pos="46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 досуговой деятельности;</w:t>
      </w:r>
    </w:p>
    <w:p w14:paraId="A5000000">
      <w:pPr>
        <w:numPr>
          <w:ilvl w:val="0"/>
          <w:numId w:val="4"/>
        </w:numPr>
        <w:tabs>
          <w:tab w:leader="none" w:pos="0" w:val="left"/>
          <w:tab w:leader="none" w:pos="46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 массовых мероприятий и соревнований;</w:t>
      </w:r>
    </w:p>
    <w:p w14:paraId="A6000000">
      <w:pPr>
        <w:numPr>
          <w:ilvl w:val="0"/>
          <w:numId w:val="4"/>
        </w:numPr>
        <w:tabs>
          <w:tab w:leader="none" w:pos="0" w:val="left"/>
          <w:tab w:leader="none" w:pos="46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информационно-методическая деятельность;</w:t>
      </w:r>
    </w:p>
    <w:p w14:paraId="A7000000">
      <w:pPr>
        <w:numPr>
          <w:ilvl w:val="0"/>
          <w:numId w:val="4"/>
        </w:numPr>
        <w:tabs>
          <w:tab w:leader="none" w:pos="0" w:val="left"/>
          <w:tab w:leader="none" w:pos="52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 по организации и проведению обучающих семинаров, мастер-классов, тренингов;</w:t>
      </w:r>
    </w:p>
    <w:p w14:paraId="A8000000">
      <w:pPr>
        <w:numPr>
          <w:ilvl w:val="0"/>
          <w:numId w:val="4"/>
        </w:numPr>
        <w:tabs>
          <w:tab w:leader="none" w:pos="0" w:val="left"/>
          <w:tab w:leader="none" w:pos="464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деятельность, связанная с использованием вычислительной техники и информационных технологий.</w:t>
      </w:r>
    </w:p>
    <w:p w14:paraId="A9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AA000000">
      <w:pPr>
        <w:tabs>
          <w:tab w:leader="none" w:pos="0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Управление ОУ</w:t>
      </w:r>
    </w:p>
    <w:p w14:paraId="AB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A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.1. Управление ОУ осуществляется в соответствии с законодательством 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 иными нормативными правовыми актами и настоящим Уставом на основе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сочетания принципов единоначалия и коллегиальности.</w:t>
      </w:r>
    </w:p>
    <w:p w14:paraId="AD000000">
      <w:pPr>
        <w:tabs>
          <w:tab w:leader="none" w:pos="0" w:val="left"/>
          <w:tab w:leader="none" w:pos="1440" w:val="left"/>
          <w:tab w:leader="none" w:pos="3080" w:val="left"/>
          <w:tab w:leader="none" w:pos="5000" w:val="left"/>
          <w:tab w:leader="none" w:pos="5980" w:val="left"/>
          <w:tab w:leader="none" w:pos="6480" w:val="left"/>
          <w:tab w:leader="none" w:pos="7540" w:val="left"/>
          <w:tab w:leader="none" w:pos="872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Единоличным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 текущее руководство деятельностью ОУ. Директор ОУ избирается общим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собранием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трудового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коллектива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утверждением</w:t>
      </w:r>
      <w:r>
        <w:rPr>
          <w:rFonts w:ascii="Times New Roman" w:hAnsi="Times New Roman"/>
          <w:sz w:val="24"/>
        </w:rPr>
        <w:t xml:space="preserve"> У</w:t>
      </w:r>
      <w:r>
        <w:rPr>
          <w:rFonts w:ascii="Times New Roman" w:hAnsi="Times New Roman"/>
          <w:sz w:val="24"/>
        </w:rPr>
        <w:t>чредителем. Назначается и освобождается от занимаемой должности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приказом </w:t>
      </w:r>
      <w:r>
        <w:rPr>
          <w:rFonts w:ascii="Times New Roman" w:hAnsi="Times New Roman"/>
          <w:sz w:val="24"/>
        </w:rPr>
        <w:t>муниципального казенного учреждения «Управление образования Боготольского муниципального округа»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согласованию с учредителем. Кандидаты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высшее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квалификационным требованиям и (или) профессиональным стандартам. Запрещается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занятие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лицами,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допускаются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педагогической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Кандидаты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  директор  общеобразовательной организации  проходят обязательную аттестацию,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 и сроки которой устанавливаются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её учредителем. Должностные обязанности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общеобразовательной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её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филиала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исполняться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совместительству.</w:t>
      </w:r>
    </w:p>
    <w:p w14:paraId="AE000000">
      <w:pPr>
        <w:tabs>
          <w:tab w:leader="none" w:pos="0" w:val="left"/>
          <w:tab w:leader="none" w:pos="2460" w:val="left"/>
          <w:tab w:leader="none" w:pos="4020" w:val="left"/>
          <w:tab w:leader="none" w:pos="5480" w:val="left"/>
          <w:tab w:leader="none" w:pos="7160" w:val="left"/>
          <w:tab w:leader="none" w:pos="7680" w:val="left"/>
          <w:tab w:leader="none" w:pos="7960" w:val="left"/>
          <w:tab w:leader="none" w:pos="948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 Российской Федерации и настоящим уставом, несет ответственность за</w:t>
      </w:r>
      <w:bookmarkStart w:id="7" w:name="page9"/>
      <w:bookmarkEnd w:id="7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 ОУ. Директор имеет право передать часть своих полномочий заместителям,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т. ч. временно на период своего отсутствия. Руководителям, заместителям руководителей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образовательных организаций предоставляются в порядке, установленном Правительством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 Федерации, права, социальные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гарантии и меры социальной  поддержки,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предусмотренные для педагогических работников законами.</w:t>
      </w:r>
    </w:p>
    <w:p w14:paraId="AF000000">
      <w:pPr>
        <w:tabs>
          <w:tab w:leader="none" w:pos="0" w:val="left"/>
          <w:tab w:leader="none" w:pos="2260" w:val="left"/>
          <w:tab w:leader="none" w:pos="3820" w:val="left"/>
          <w:tab w:leader="none" w:pos="4240" w:val="left"/>
          <w:tab w:leader="none" w:pos="6200" w:val="left"/>
          <w:tab w:leader="none" w:pos="7600" w:val="left"/>
          <w:tab w:leader="none" w:pos="820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компетенция,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внутреннего</w:t>
      </w:r>
      <w:r>
        <w:rPr>
          <w:rFonts w:ascii="Times New Roman" w:hAnsi="Times New Roman"/>
          <w:sz w:val="24"/>
        </w:rPr>
        <w:t xml:space="preserve"> т</w:t>
      </w:r>
      <w:r>
        <w:rPr>
          <w:rFonts w:ascii="Times New Roman" w:hAnsi="Times New Roman"/>
          <w:sz w:val="24"/>
        </w:rPr>
        <w:t>рудового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распорядка,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инструкцией,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трудовым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локальными нормативными актами.</w:t>
      </w:r>
    </w:p>
    <w:p w14:paraId="B0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.5. В ОУ формируются коллегиальные органы управления, к которым относятся Общее собрание работников ОУ, Управляющий совет, Педагогический совет, родительский комитет. Их деятельность осуществляется в рамках установленного законодательства Российской Федерации и на основании локальных нормативных правовых актов. Структура, порядок формирования, срок полномочий и компетенции, порядок принятия решений устанавливаются локальными нормативными правовыми актами.</w:t>
      </w:r>
    </w:p>
    <w:p w14:paraId="B1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4.6. </w:t>
      </w:r>
      <w:r>
        <w:rPr>
          <w:rFonts w:ascii="Times New Roman" w:hAnsi="Times New Roman"/>
          <w:sz w:val="24"/>
        </w:rPr>
        <w:t>Общее собрание работников ОУ является коллегиальным органом управления. Общее собрание работников является постоянно действующим органом, осуществляющим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условиях широкой гласности свои функции и права от имени всего трудового коллектива школы. Общее собрание работников действует на основании положения «Об общем собрании работников ОУ».</w:t>
      </w:r>
    </w:p>
    <w:p w14:paraId="B2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собрание работников имеет внутреннюю структуру, основными элементами которой являются: председатель, его заместители, секретарь, рабочие комиссии (постоянные и временные), члены совета трудового коллектива, которые избираются из его состава большинством голосов членов собрания.</w:t>
      </w:r>
    </w:p>
    <w:p w14:paraId="B3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Главными задачами Общего собрания работников являются: </w:t>
      </w:r>
    </w:p>
    <w:p w14:paraId="B4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самоуправления и творческой инициативы сотрудников;</w:t>
      </w:r>
    </w:p>
    <w:p w14:paraId="B5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мобилизация сил коллектива на решение воспитательных, образовательных, оздоровительных и социально-экономических задач; - усиление ответственности коллектива за конечные результаты работы.</w:t>
      </w:r>
    </w:p>
    <w:p w14:paraId="B6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собрания работников проводятся по мере необходимости, но не реже двух раз в год. Решения Общего собрания работников считается правомочным, если за них проголосовало более половины общего числа членов коллектива.</w:t>
      </w:r>
    </w:p>
    <w:p w14:paraId="B7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4.7. </w:t>
      </w:r>
      <w:r>
        <w:rPr>
          <w:rFonts w:ascii="Times New Roman" w:hAnsi="Times New Roman"/>
          <w:sz w:val="24"/>
        </w:rPr>
        <w:t>Управляющий совет формируется в соответствии с Положением об Управляющем совете в составе не менее 9 членов с использованием процедур выборов, делегирования и кооптации.</w:t>
      </w:r>
    </w:p>
    <w:p w14:paraId="B8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Совета утверждается сроком на три года приказом Директора ОУ. Одни и те же лица не могут входить в состав Совета более одного срока подряд.</w:t>
      </w:r>
    </w:p>
    <w:p w14:paraId="B9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Избираемыми членами Совета являются:</w:t>
      </w:r>
    </w:p>
    <w:p w14:paraId="BA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представители родителей (законных представителей) обучающихся в количестве четырех человек; </w:t>
      </w:r>
    </w:p>
    <w:p w14:paraId="BB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представители обучающихся 9–11 классов;</w:t>
      </w:r>
    </w:p>
    <w:p w14:paraId="B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представители работников ОУ в количестве не менее двух человек.</w:t>
      </w:r>
    </w:p>
    <w:p w14:paraId="BD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ОУ входит в состав Совета по должности как представитель администрации ОУ.</w:t>
      </w:r>
    </w:p>
    <w:p w14:paraId="BE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Совета может быть делегирован представитель Учредителя.</w:t>
      </w:r>
    </w:p>
    <w:p w14:paraId="BF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работает на общественных началах. К полномочиям Совета относятся вопросы функционирования и развития образовательного учреждения.</w:t>
      </w:r>
    </w:p>
    <w:p w14:paraId="C0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bookmarkStart w:id="8" w:name="page10"/>
      <w:bookmarkEnd w:id="8"/>
      <w:r>
        <w:rPr>
          <w:rFonts w:ascii="Times New Roman" w:hAnsi="Times New Roman"/>
          <w:sz w:val="24"/>
        </w:rPr>
        <w:t>Управляющий совет ОУ:</w:t>
      </w:r>
    </w:p>
    <w:p w14:paraId="C1000000">
      <w:pPr>
        <w:numPr>
          <w:ilvl w:val="0"/>
          <w:numId w:val="5"/>
        </w:numPr>
        <w:tabs>
          <w:tab w:leader="none" w:pos="0" w:val="left"/>
          <w:tab w:leader="none" w:pos="40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содействует привлечению внебюджетных средств в ОУ;</w:t>
      </w:r>
    </w:p>
    <w:p w14:paraId="C2000000">
      <w:pPr>
        <w:numPr>
          <w:ilvl w:val="0"/>
          <w:numId w:val="5"/>
        </w:numPr>
        <w:tabs>
          <w:tab w:leader="none" w:pos="0" w:val="left"/>
          <w:tab w:leader="none" w:pos="40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предлагает порядок предоставления платных образовательных услуг;</w:t>
      </w:r>
    </w:p>
    <w:p w14:paraId="C3000000">
      <w:pPr>
        <w:numPr>
          <w:ilvl w:val="0"/>
          <w:numId w:val="5"/>
        </w:numPr>
        <w:tabs>
          <w:tab w:leader="none" w:pos="0" w:val="left"/>
          <w:tab w:leader="none" w:pos="444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обсуждает отчет Директора общеобразовательного учреждения по итогам учебного и финансового года;</w:t>
      </w:r>
    </w:p>
    <w:p w14:paraId="C4000000">
      <w:pPr>
        <w:numPr>
          <w:ilvl w:val="0"/>
          <w:numId w:val="5"/>
        </w:numPr>
        <w:tabs>
          <w:tab w:leader="none" w:pos="0" w:val="left"/>
          <w:tab w:leader="none" w:pos="432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 Директору ОУ предложения в части: материально-технического обеспечения и оснащения, оборудования помещений; направлений расходования средств, привлекаемых ОУ из внебюджетных источников; создания необходимых условий для организации питания, медицинского обслуживания обучающихся.</w:t>
      </w:r>
    </w:p>
    <w:p w14:paraId="C5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4.8. </w:t>
      </w:r>
      <w:r>
        <w:rPr>
          <w:rFonts w:ascii="Times New Roman" w:hAnsi="Times New Roman"/>
          <w:sz w:val="24"/>
        </w:rPr>
        <w:t>Педагогический совет ОУ является постоянно действующим коллегиальным органом управления, который создается для рассмотрения основных вопросов образовательных отношений.</w:t>
      </w:r>
    </w:p>
    <w:p w14:paraId="C6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 совет является постоянно действующим органом управления ОУ. Его деятельность направлена на рассмотрение основных вопросов образования и воспитания обучающихся. В состав Педагогического совета входят: Директор, его заместители, учителя, все педагогические работники и библиотекарь.</w:t>
      </w:r>
    </w:p>
    <w:p w14:paraId="C7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 совет действует на основании «Положения о Педагогическом совете».</w:t>
      </w:r>
    </w:p>
    <w:p w14:paraId="C8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Главными задачами Педагогического совета являются:</w:t>
      </w:r>
    </w:p>
    <w:p w14:paraId="C9000000">
      <w:pPr>
        <w:numPr>
          <w:ilvl w:val="0"/>
          <w:numId w:val="5"/>
        </w:numPr>
        <w:tabs>
          <w:tab w:leader="none" w:pos="0" w:val="left"/>
          <w:tab w:leader="none" w:pos="52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деятельности педагогического коллектива ОУ на совершенствование образовательных отношений;</w:t>
      </w:r>
    </w:p>
    <w:p w14:paraId="CA000000">
      <w:pPr>
        <w:numPr>
          <w:ilvl w:val="0"/>
          <w:numId w:val="5"/>
        </w:numPr>
        <w:tabs>
          <w:tab w:leader="none" w:pos="0" w:val="left"/>
          <w:tab w:leader="none" w:pos="40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содержания работы по общей методической теме ОУ;</w:t>
      </w:r>
    </w:p>
    <w:p w14:paraId="CB000000">
      <w:pPr>
        <w:numPr>
          <w:ilvl w:val="0"/>
          <w:numId w:val="5"/>
        </w:numPr>
        <w:tabs>
          <w:tab w:leader="none" w:pos="0" w:val="left"/>
          <w:tab w:leader="none" w:pos="588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в практику деятельности педагогических работников достижений педагогической науки и передового педагогического опыта;</w:t>
      </w:r>
    </w:p>
    <w:p w14:paraId="CC000000">
      <w:pPr>
        <w:numPr>
          <w:ilvl w:val="0"/>
          <w:numId w:val="5"/>
        </w:numPr>
        <w:tabs>
          <w:tab w:leader="none" w:pos="0" w:val="left"/>
          <w:tab w:leader="none" w:pos="452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вопросов о переводе и выпуске обучающихся, освоивших государственный стандарт образования, соответствующий лицензии ОУ.</w:t>
      </w:r>
    </w:p>
    <w:p w14:paraId="CD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задачами родительского комитета школы являются содействие администрации школы в совершенствовании условий для осуществления образовательного процесса, охраны жизни и здоровья обучающихся, свободного развития личности; в защите законных прав и интересов обучающихся; в организации и проведении общешкольных мероприятий. В состав родительского комитета школы входят представители от родителей всех классов. Из членов родительского комитета избирается председатель. Комитет подчиняется и подотчетен управляющему совету. Срок полномочий комитета — один год (или ротация состава комитета проводится ежегодно на 1/3).</w:t>
      </w:r>
    </w:p>
    <w:p w14:paraId="CE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4.9.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компетенции родительского комитета школы относятся: </w:t>
      </w:r>
    </w:p>
    <w:p w14:paraId="CF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</w:t>
      </w:r>
      <w:r>
        <w:rPr>
          <w:rFonts w:ascii="Times New Roman" w:hAnsi="Times New Roman"/>
          <w:sz w:val="24"/>
        </w:rPr>
        <w:t>оциальная защита обучающихся</w:t>
      </w:r>
      <w:r>
        <w:rPr>
          <w:rFonts w:ascii="Times New Roman" w:hAnsi="Times New Roman"/>
          <w:sz w:val="24"/>
        </w:rPr>
        <w:t>;</w:t>
      </w:r>
    </w:p>
    <w:p w14:paraId="D0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</w:t>
      </w:r>
      <w:r>
        <w:rPr>
          <w:rFonts w:ascii="Times New Roman" w:hAnsi="Times New Roman"/>
          <w:sz w:val="24"/>
        </w:rPr>
        <w:t>несение предложений по совершенствованию работы школы</w:t>
      </w:r>
      <w:r>
        <w:rPr>
          <w:rFonts w:ascii="Times New Roman" w:hAnsi="Times New Roman"/>
          <w:sz w:val="24"/>
        </w:rPr>
        <w:t>;</w:t>
      </w:r>
    </w:p>
    <w:p w14:paraId="D1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>
        <w:rPr>
          <w:rFonts w:ascii="Times New Roman" w:hAnsi="Times New Roman"/>
          <w:sz w:val="24"/>
        </w:rPr>
        <w:t>роведение разъяснительной и консультативной работы среди родителей (законных представителей) обучающихся об их правах и обязанностях</w:t>
      </w:r>
      <w:r>
        <w:rPr>
          <w:rFonts w:ascii="Times New Roman" w:hAnsi="Times New Roman"/>
          <w:sz w:val="24"/>
        </w:rPr>
        <w:t>;</w:t>
      </w:r>
    </w:p>
    <w:p w14:paraId="D2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>
        <w:rPr>
          <w:rFonts w:ascii="Times New Roman" w:hAnsi="Times New Roman"/>
          <w:sz w:val="24"/>
        </w:rPr>
        <w:t>казание помощи администрации школы в организации и проведении общешкольных родительских собраний</w:t>
      </w:r>
      <w:r>
        <w:rPr>
          <w:rFonts w:ascii="Times New Roman" w:hAnsi="Times New Roman"/>
          <w:sz w:val="24"/>
        </w:rPr>
        <w:t>;</w:t>
      </w:r>
    </w:p>
    <w:p w14:paraId="D3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</w:t>
      </w:r>
      <w:r>
        <w:rPr>
          <w:rFonts w:ascii="Times New Roman" w:hAnsi="Times New Roman"/>
          <w:sz w:val="24"/>
        </w:rPr>
        <w:t>заимодействие с общественными организациями по вопросам пропаганды школьных традиций, уклада школьной жизни</w:t>
      </w:r>
      <w:r>
        <w:rPr>
          <w:rFonts w:ascii="Times New Roman" w:hAnsi="Times New Roman"/>
          <w:sz w:val="24"/>
        </w:rPr>
        <w:t>;</w:t>
      </w:r>
    </w:p>
    <w:p w14:paraId="D4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</w:t>
      </w:r>
      <w:r>
        <w:rPr>
          <w:rFonts w:ascii="Times New Roman" w:hAnsi="Times New Roman"/>
          <w:sz w:val="24"/>
        </w:rPr>
        <w:t>заимодействие с педагогическим коллективом по вопросам профилактики правонарушений, безнадзорности, и беспризорности среди несовершеннолетних обучающихся</w:t>
      </w:r>
      <w:r>
        <w:rPr>
          <w:rFonts w:ascii="Times New Roman" w:hAnsi="Times New Roman"/>
          <w:sz w:val="24"/>
        </w:rPr>
        <w:t>;</w:t>
      </w:r>
    </w:p>
    <w:p w14:paraId="D5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</w:t>
      </w:r>
      <w:r>
        <w:rPr>
          <w:rFonts w:ascii="Times New Roman" w:hAnsi="Times New Roman"/>
          <w:sz w:val="24"/>
        </w:rPr>
        <w:t>заимодействие с другими органами самоуправления школы по вопросам проведения общешкольных мероприятий и другим вопросам, относящимся к компетенции комитета.</w:t>
      </w:r>
    </w:p>
    <w:p w14:paraId="D6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Родительский комитет организует свою работу на основании Положения, утвержденного директором школы.</w:t>
      </w:r>
    </w:p>
    <w:p w14:paraId="D7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bookmarkStart w:id="9" w:name="page11"/>
      <w:bookmarkEnd w:id="9"/>
      <w:r>
        <w:rPr>
          <w:rFonts w:ascii="Times New Roman" w:hAnsi="Times New Roman"/>
          <w:sz w:val="24"/>
        </w:rPr>
        <w:t xml:space="preserve">4.10. </w:t>
      </w:r>
      <w:r>
        <w:rPr>
          <w:rFonts w:ascii="Times New Roman" w:hAnsi="Times New Roman"/>
          <w:sz w:val="24"/>
        </w:rPr>
        <w:t>Правом на участие в управлении ОУ могут воспользоваться все педагогические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родители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(законные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представители),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локальными нормативными правовыми актами.</w:t>
      </w:r>
    </w:p>
    <w:p w14:paraId="D8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4.11</w:t>
      </w:r>
      <w:r>
        <w:rPr>
          <w:rFonts w:ascii="Times New Roman" w:hAnsi="Times New Roman"/>
          <w:sz w:val="24"/>
        </w:rPr>
        <w:t>. В целях  учета  мнения  обучающихся, родителей (законных представителей)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несовершеннолетних обучающихся и педагогических работников по вопросам управления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ОУ и при принятии ОУ локальных нормативных правовых актов, затрагивающих их права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законные интересы, по инициативе обучающихся, родителей (законных представителей)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несовершеннолетних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действуют и другие коллегиальные органы управления:</w:t>
      </w:r>
    </w:p>
    <w:p w14:paraId="D9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советы обучающихся;</w:t>
      </w:r>
    </w:p>
    <w:p w14:paraId="DA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профессиональные союзы работников и их представительные органы.</w:t>
      </w:r>
    </w:p>
    <w:p w14:paraId="DB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4.12</w:t>
      </w:r>
      <w:r>
        <w:rPr>
          <w:rFonts w:ascii="Times New Roman" w:hAnsi="Times New Roman"/>
          <w:sz w:val="24"/>
        </w:rPr>
        <w:t>. Такие органы создаются в целях учета мнения указанных лиц по вопросам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 образовательной организацией и при принятии локальных нормативных актов,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затрагивающих права и законные интересы этих лиц. Состав и порядок работы таких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регламентируются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представительных органов.</w:t>
      </w:r>
    </w:p>
    <w:p w14:paraId="D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DD000000">
      <w:pPr>
        <w:tabs>
          <w:tab w:leader="none" w:pos="0" w:val="left"/>
        </w:tabs>
        <w:ind w:firstLine="567" w:left="254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Имущество образовательной организации</w:t>
      </w:r>
    </w:p>
    <w:p w14:paraId="DE000000">
      <w:pPr>
        <w:tabs>
          <w:tab w:leader="none" w:pos="0" w:val="left"/>
        </w:tabs>
        <w:ind w:firstLine="567" w:left="2540"/>
        <w:jc w:val="both"/>
        <w:rPr>
          <w:rFonts w:ascii="Times New Roman" w:hAnsi="Times New Roman"/>
          <w:b w:val="1"/>
          <w:sz w:val="24"/>
        </w:rPr>
      </w:pPr>
    </w:p>
    <w:p w14:paraId="DF000000">
      <w:pPr>
        <w:tabs>
          <w:tab w:leader="none" w:pos="0" w:val="left"/>
          <w:tab w:leader="none" w:pos="1500" w:val="left"/>
          <w:tab w:leader="none" w:pos="3402" w:val="left"/>
          <w:tab w:leader="none" w:pos="3686" w:val="left"/>
          <w:tab w:leader="none" w:pos="4880" w:val="left"/>
          <w:tab w:leader="none" w:pos="5812" w:val="left"/>
          <w:tab w:leader="none" w:pos="6379" w:val="left"/>
          <w:tab w:leader="none" w:pos="7088" w:val="left"/>
          <w:tab w:leader="none" w:pos="8647" w:val="left"/>
          <w:tab w:leader="none" w:pos="948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принадлежит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оперативного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Гражданским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"consultantplus://offline/ref=5E52A373A84BC225FC5092F2B11E6CAE77B71B8098E3F8004876ADBA79q2R6J"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кодексом 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Российской Федерации.</w:t>
      </w:r>
    </w:p>
    <w:p w14:paraId="E0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Земельный участок, необходимый для выполнения ОУ своих уставных задач, предоставляется ему на праве постоянного (бессрочного) пользования.</w:t>
      </w:r>
    </w:p>
    <w:p w14:paraId="E1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ОУ без согласия Учредителя не вправе распоряжаться особо ценным движимым имуществом, закрепленным за ним или приобретенным за счет средств, выделенных ему Учредителем на приобретение такого имущества, а также недвижимым имуществом.</w:t>
      </w:r>
    </w:p>
    <w:p w14:paraId="E2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Остальным имуществом, находящимся у него на праве оперативного управления, ОУ вправе распоряжаться самостоятельно, если иное не установлено законом.</w:t>
      </w:r>
    </w:p>
    <w:p w14:paraId="E3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осуществлении права оперативного управления имуществом ОУ обязано:</w:t>
      </w:r>
    </w:p>
    <w:p w14:paraId="E4000000">
      <w:pPr>
        <w:tabs>
          <w:tab w:leader="none" w:pos="0" w:val="left"/>
          <w:tab w:leader="none" w:pos="1100" w:val="left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эффективно использовать имущество;</w:t>
      </w:r>
    </w:p>
    <w:p w14:paraId="E5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обеспечивать сохранность и использование имущества строго по целевому назначению;</w:t>
      </w:r>
    </w:p>
    <w:p w14:paraId="E6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14:paraId="E7000000">
      <w:pPr>
        <w:tabs>
          <w:tab w:leader="none" w:pos="0" w:val="left"/>
          <w:tab w:leader="none" w:pos="1104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осуществлять капитальный и текущий ремонт имущества в пределах утвержденного плана финансово-хозяйственной деятельности;</w:t>
      </w:r>
    </w:p>
    <w:p w14:paraId="E8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представлять имущество к учету в реестре муниципальной собственности в установленном порядке.</w:t>
      </w:r>
    </w:p>
    <w:p w14:paraId="E9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.5. При ликвидации ОУ его имущество после удовлетворения требований кредиторов направляется на цели развития образования в другие ОУ по согласованию с Учредителем.</w:t>
      </w:r>
    </w:p>
    <w:p w14:paraId="EA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EB000000">
      <w:pPr>
        <w:tabs>
          <w:tab w:leader="none" w:pos="0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>. Порядок изменения Устава</w:t>
      </w:r>
    </w:p>
    <w:p w14:paraId="E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ED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.1. Изменения и дополнения в Устав вносятся в порядке, установленном федеральным законодательством, утверждаются Учредителем в установленном законом порядке и подлежат регистрации.</w:t>
      </w:r>
    </w:p>
    <w:p w14:paraId="EE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bookmarkStart w:id="10" w:name="page12"/>
      <w:bookmarkEnd w:id="10"/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Проект изменений, вносимых в устав разрабатывается ОУ и вносится на утверждение в администрацию </w:t>
      </w:r>
      <w:r>
        <w:rPr>
          <w:rFonts w:ascii="Times New Roman" w:hAnsi="Times New Roman"/>
          <w:sz w:val="24"/>
        </w:rPr>
        <w:t>Боготольского муниципального округа</w:t>
      </w:r>
      <w:r>
        <w:rPr>
          <w:rFonts w:ascii="Times New Roman" w:hAnsi="Times New Roman"/>
          <w:sz w:val="24"/>
        </w:rPr>
        <w:t>.</w:t>
      </w:r>
    </w:p>
    <w:p w14:paraId="EF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.3. После получения утвержденных изменений, вносимых в устав ОУ, экземпляры решения администрации муниципального образования направляются ОУ в регистрирующий орган по месту нахождения для осуществления государственной регистрации.</w:t>
      </w:r>
    </w:p>
    <w:p w14:paraId="F0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Изменения, новая редакция Устава ОУ вступают в силу после регистрации их в установленном законодательством Российской Федерации порядке.</w:t>
      </w:r>
    </w:p>
    <w:p w14:paraId="F1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F2000000">
      <w:pPr>
        <w:tabs>
          <w:tab w:leader="none" w:pos="0" w:val="left"/>
        </w:tabs>
        <w:ind w:firstLine="567" w:left="178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>. Локальные акты, регламентирующие деятельность ОУ</w:t>
      </w:r>
    </w:p>
    <w:p w14:paraId="F3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F4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.1. ОУ принимает локальные нормативные акты, содержащие нормы, регулирующие образовательные отношения и иную деятельность, осуществляемую ОУ, в пределах своей компетенции в соответствии с законодательством Российской Федерации.</w:t>
      </w:r>
    </w:p>
    <w:p w14:paraId="F5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.2. Локальные нормативные акты принимаются директором ОУ и Педагогическим советом ОУ в соответствии со своей компетенцией, установленной разделом 5 настоящего Устава.</w:t>
      </w:r>
    </w:p>
    <w:p w14:paraId="F6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.3. Локальные нормативные акты Педагогического совета ОУ издаются в виде решений, которыми могут утверждаться положения, правила, порядки, регламенты, образовательные программы, иные документы.</w:t>
      </w:r>
    </w:p>
    <w:p w14:paraId="F7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.4. Локальные нормативные акты Руководителя ОУ издаются в форме приказов, которыми могут утверждаться положения, правила, порядки, инструкции, регламенты, иные документы.</w:t>
      </w:r>
    </w:p>
    <w:p w14:paraId="F8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.5. Локальные нормативные акты, затрагивающие права обучающихся и работников ОУ, принимаются с учетом мнения советов и представительных органов,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14:paraId="F9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.6. Педагогический совет ОУ, Руководитель ОУ перед принятием решения о принятии акта направляет проект локального нормативного акта в представительный орган.</w:t>
      </w:r>
    </w:p>
    <w:p w14:paraId="FA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.7. Данный орган не позднее пяти рабочих дней со дня получения проекта указанного локального нормативного акта направляет в Педагогический совет ОУ или Руководителю ОУ мотивированное мнение по проекту в письменной форме.</w:t>
      </w:r>
    </w:p>
    <w:p w14:paraId="FB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.8. В случае, если соответствующий представительный орган выразил согласие с проектом локального нормативного акта, либо если мотивированное мнение не поступило в указанный в пункте 4.7. настоящего Устава срок, Педагогический совет ОУ, Руководитель ОУ принимает локальный нормативный акт.</w:t>
      </w:r>
    </w:p>
    <w:p w14:paraId="FC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.9. В случае, если мотивированное мнение представительного органа не содержит согласия с проектом локального нормативного акта либо содержит предложения по его</w:t>
      </w:r>
      <w:r>
        <w:rPr>
          <w:rFonts w:ascii="Times New Roman" w:hAnsi="Times New Roman"/>
          <w:sz w:val="24"/>
        </w:rPr>
        <w:t xml:space="preserve"> </w:t>
      </w:r>
      <w:bookmarkStart w:id="11" w:name="page13"/>
      <w:bookmarkEnd w:id="11"/>
      <w:r>
        <w:rPr>
          <w:rFonts w:ascii="Times New Roman" w:hAnsi="Times New Roman"/>
          <w:sz w:val="24"/>
        </w:rPr>
        <w:t>совершенствованию, Педагогический совет ОУ, Руководитель ОУ вправе полностью 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частично согласиться с данным мнением и внести изменения в проект локального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нормативного акта либо не согласиться с мнением и принять локальный нормативный акт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первоначальной редакции.</w:t>
      </w:r>
    </w:p>
    <w:p w14:paraId="FD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.10. Нормы локальных нормативных актов, ухудшающие положение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 или работников ОУ по сравнению с установленным законодательством 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образовании, трудовым законодательством положением, либо принятые с нарушением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установленного порядка, не применяются и подлежат отмене ОУ.</w:t>
      </w:r>
    </w:p>
    <w:p w14:paraId="FE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.11. Срок действия локальных нормативных актов определяется самим документом или приказом руководителя ОУ о введении в действие локального нормативного акта.</w:t>
      </w:r>
    </w:p>
    <w:p w14:paraId="FF00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00010000">
      <w:pPr>
        <w:tabs>
          <w:tab w:leader="none" w:pos="0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Заключительные положения</w:t>
      </w:r>
    </w:p>
    <w:p w14:paraId="01010000">
      <w:pPr>
        <w:tabs>
          <w:tab w:leader="none" w:pos="0" w:val="left"/>
        </w:tabs>
        <w:ind w:firstLine="567"/>
        <w:jc w:val="center"/>
        <w:rPr>
          <w:rFonts w:ascii="Times New Roman" w:hAnsi="Times New Roman"/>
          <w:b w:val="1"/>
          <w:sz w:val="24"/>
        </w:rPr>
      </w:pPr>
    </w:p>
    <w:p w14:paraId="02010000">
      <w:pPr>
        <w:tabs>
          <w:tab w:leader="none" w:pos="0" w:val="left"/>
          <w:tab w:leader="none" w:pos="1460" w:val="left"/>
          <w:tab w:leader="none" w:pos="5040" w:val="left"/>
          <w:tab w:leader="none" w:pos="6160" w:val="left"/>
          <w:tab w:leader="none" w:pos="718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Настоящий Устав ОУ вступает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илу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регистрации в органе,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осуществляющем государственную регистрацию юридических лиц.</w:t>
      </w:r>
    </w:p>
    <w:p w14:paraId="03010000">
      <w:pPr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 дня регистрации настоящего Устава предыдущая редакция Устава ОУ, а также изменения и дополнения к нему утрачивают силу.</w:t>
      </w:r>
    </w:p>
    <w:p w14:paraId="04010000">
      <w:pPr>
        <w:spacing w:line="276" w:lineRule="auto"/>
        <w:ind w:firstLine="708" w:left="260" w:right="20"/>
        <w:jc w:val="both"/>
        <w:rPr>
          <w:rFonts w:ascii="Times New Roman" w:hAnsi="Times New Roman"/>
          <w:sz w:val="24"/>
        </w:rPr>
      </w:pPr>
    </w:p>
    <w:p w14:paraId="05010000">
      <w:pPr>
        <w:ind/>
        <w:jc w:val="both"/>
        <w:rPr>
          <w:rFonts w:ascii="Times New Roman" w:hAnsi="Times New Roman"/>
          <w:sz w:val="24"/>
        </w:rPr>
      </w:pPr>
      <w:bookmarkStart w:id="12" w:name="page15"/>
      <w:bookmarkEnd w:id="12"/>
    </w:p>
    <w:sectPr>
      <w:pgSz w:h="16836" w:orient="portrait" w:w="11900"/>
      <w:pgMar w:bottom="709" w:footer="0" w:gutter="0" w:header="0" w:left="1440" w:right="843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lvl w:ilvl="0">
      <w:start w:val="3"/>
      <w:numFmt w:val="decimal"/>
      <w:lvlText w:val="%1.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lvl w:ilvl="0">
      <w:start w:val="1"/>
      <w:numFmt w:val="bullet"/>
      <w:lvlText w:val="-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lvl w:ilvl="0">
      <w:start w:val="1"/>
      <w:numFmt w:val="bullet"/>
      <w:lvlText w:val="−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4">
    <w:lvl w:ilvl="0">
      <w:start w:val="1"/>
      <w:numFmt w:val="bullet"/>
      <w:lvlText w:val="-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3" w:type="paragraph">
    <w:name w:val="ConsPlusTitle"/>
    <w:link w:val="Style_3_ch"/>
    <w:pPr>
      <w:widowControl w:val="0"/>
      <w:ind/>
    </w:pPr>
    <w:rPr>
      <w:rFonts w:ascii="Times New Roman" w:hAnsi="Times New Roman"/>
      <w:b w:val="1"/>
      <w:sz w:val="24"/>
    </w:rPr>
  </w:style>
  <w:style w:styleId="Style_3_ch" w:type="character">
    <w:name w:val="ConsPlusTitle"/>
    <w:link w:val="Style_3"/>
    <w:rPr>
      <w:rFonts w:ascii="Times New Roman" w:hAnsi="Times New Roman"/>
      <w:b w:val="1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ConsNormal"/>
    <w:link w:val="Style_2_ch"/>
    <w:pPr>
      <w:widowControl w:val="0"/>
      <w:ind w:firstLine="720"/>
    </w:pPr>
    <w:rPr>
      <w:rFonts w:ascii="Arial" w:hAnsi="Arial"/>
    </w:rPr>
  </w:style>
  <w:style w:styleId="Style_2_ch" w:type="character">
    <w:name w:val="ConsNormal"/>
    <w:link w:val="Style_2"/>
    <w:rPr>
      <w:rFonts w:ascii="Arial" w:hAnsi="Arial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No Spacing"/>
    <w:link w:val="Style_24_ch"/>
    <w:rPr>
      <w:rFonts w:ascii="Times New Roman" w:hAnsi="Times New Roman"/>
      <w:sz w:val="24"/>
    </w:rPr>
  </w:style>
  <w:style w:styleId="Style_24_ch" w:type="character">
    <w:name w:val="No Spacing"/>
    <w:link w:val="Style_24"/>
    <w:rPr>
      <w:rFonts w:ascii="Times New Roman" w:hAnsi="Times New Roman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2026-01-25T13:19:12Z</dcterms:modified>
</cp:coreProperties>
</file>